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E9F15" w14:textId="77777777" w:rsidR="009B5A81" w:rsidRPr="006B3E62" w:rsidRDefault="009B5A81" w:rsidP="009B5A81">
      <w:pPr>
        <w:pStyle w:val="1"/>
        <w:shd w:val="clear" w:color="auto" w:fill="FFFFFF"/>
        <w:spacing w:before="150" w:after="0" w:line="440" w:lineRule="exact"/>
        <w:jc w:val="center"/>
        <w:rPr>
          <w:rFonts w:ascii="华文楷体" w:eastAsia="华文楷体" w:hAnsi="华文楷体" w:cs="宋体"/>
          <w:bCs w:val="0"/>
          <w:spacing w:val="3"/>
          <w:kern w:val="36"/>
          <w:sz w:val="28"/>
          <w:szCs w:val="28"/>
        </w:rPr>
      </w:pPr>
      <w:r w:rsidRPr="006B3E62">
        <w:rPr>
          <w:rFonts w:ascii="华文楷体" w:eastAsia="华文楷体" w:hAnsi="华文楷体" w:cs="宋体" w:hint="eastAsia"/>
          <w:bCs w:val="0"/>
          <w:spacing w:val="3"/>
          <w:kern w:val="36"/>
          <w:sz w:val="28"/>
          <w:szCs w:val="28"/>
        </w:rPr>
        <w:t>关于大学生创新实验项目经费使用范围的说明</w:t>
      </w:r>
    </w:p>
    <w:p w14:paraId="4F79C22B" w14:textId="77777777" w:rsidR="009B5A81" w:rsidRPr="002B4A53" w:rsidRDefault="009B5A81" w:rsidP="009B5A81">
      <w:pPr>
        <w:widowControl/>
        <w:shd w:val="clear" w:color="auto" w:fill="FFFFFF"/>
        <w:spacing w:before="75" w:line="440" w:lineRule="exact"/>
        <w:ind w:firstLine="480"/>
        <w:rPr>
          <w:rFonts w:ascii="华文楷体" w:eastAsia="华文楷体" w:hAnsi="华文楷体" w:cs="宋体" w:hint="eastAsia"/>
          <w:color w:val="666666"/>
          <w:spacing w:val="3"/>
          <w:kern w:val="0"/>
          <w:sz w:val="27"/>
          <w:szCs w:val="27"/>
        </w:rPr>
      </w:pPr>
      <w:r w:rsidRPr="002B4A53">
        <w:rPr>
          <w:rFonts w:ascii="华文楷体" w:eastAsia="华文楷体" w:hAnsi="华文楷体" w:cs="宋体" w:hint="eastAsia"/>
          <w:color w:val="666666"/>
          <w:spacing w:val="3"/>
          <w:kern w:val="0"/>
          <w:sz w:val="27"/>
          <w:szCs w:val="27"/>
        </w:rPr>
        <w:t> </w:t>
      </w:r>
    </w:p>
    <w:p w14:paraId="0D1AC7C9" w14:textId="77777777" w:rsidR="009B5A81" w:rsidRPr="006B3E62" w:rsidRDefault="009B5A81" w:rsidP="009B5A81">
      <w:pPr>
        <w:widowControl/>
        <w:shd w:val="clear" w:color="auto" w:fill="FFFFFF"/>
        <w:spacing w:before="75" w:line="440" w:lineRule="exact"/>
        <w:ind w:firstLine="480"/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</w:pPr>
      <w:r w:rsidRPr="00005AEF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大学生创新实验项目经费</w:t>
      </w:r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拨至各</w:t>
      </w:r>
      <w:r w:rsidRPr="002B4A53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学院（医院）指导教师</w:t>
      </w:r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名下，由</w:t>
      </w:r>
      <w:r w:rsidRPr="002B4A53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指导教师</w:t>
      </w:r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支配，</w:t>
      </w:r>
      <w:proofErr w:type="gramStart"/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本经费</w:t>
      </w:r>
      <w:proofErr w:type="gramEnd"/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可以用于除劳务费以外的本科生参加科研活动中有关费用的支出，包括：</w:t>
      </w:r>
    </w:p>
    <w:p w14:paraId="576F2D87" w14:textId="77777777" w:rsidR="009B5A81" w:rsidRPr="006B3E62" w:rsidRDefault="009B5A81" w:rsidP="009B5A81">
      <w:pPr>
        <w:widowControl/>
        <w:shd w:val="clear" w:color="auto" w:fill="FFFFFF"/>
        <w:spacing w:line="440" w:lineRule="exact"/>
        <w:ind w:firstLine="480"/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</w:pPr>
      <w:r w:rsidRPr="006B3E62">
        <w:rPr>
          <w:rFonts w:ascii="华文楷体" w:eastAsia="华文楷体" w:hAnsi="华文楷体" w:cs="宋体" w:hint="eastAsia"/>
          <w:b/>
          <w:bCs/>
          <w:color w:val="666666"/>
          <w:spacing w:val="3"/>
          <w:kern w:val="0"/>
          <w:sz w:val="24"/>
        </w:rPr>
        <w:t>1、设备和材料费</w:t>
      </w:r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：包括在项目实施过程中购置或试制专用仪器设备，对现有仪器设备进行升级改造，以及租赁外单位仪器设备而发生的费用。和消耗的各种原材料、辅助材料、低值易耗品、元器件、试剂、实验动物、部件、外购件、包装物的采购、运输、装卸、整理等费用。注：不支持大型仪器设备的购置；</w:t>
      </w:r>
    </w:p>
    <w:p w14:paraId="5F328722" w14:textId="77777777" w:rsidR="009B5A81" w:rsidRPr="006B3E62" w:rsidRDefault="009B5A81" w:rsidP="009B5A81">
      <w:pPr>
        <w:widowControl/>
        <w:shd w:val="clear" w:color="auto" w:fill="FFFFFF"/>
        <w:spacing w:line="440" w:lineRule="exact"/>
        <w:ind w:firstLine="480"/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</w:pPr>
      <w:r w:rsidRPr="006B3E62">
        <w:rPr>
          <w:rFonts w:ascii="华文楷体" w:eastAsia="华文楷体" w:hAnsi="华文楷体" w:cs="宋体" w:hint="eastAsia"/>
          <w:b/>
          <w:bCs/>
          <w:color w:val="666666"/>
          <w:spacing w:val="3"/>
          <w:kern w:val="0"/>
          <w:sz w:val="24"/>
        </w:rPr>
        <w:t>2、差旅费</w:t>
      </w:r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：是指在项目实施过程中开展实习、实验实践、业务调研、学术交流等所发生的国内外差旅费、市内交通费用等。</w:t>
      </w:r>
    </w:p>
    <w:p w14:paraId="3076FD31" w14:textId="77777777" w:rsidR="009B5A81" w:rsidRPr="006B3E62" w:rsidRDefault="009B5A81" w:rsidP="009B5A81">
      <w:pPr>
        <w:widowControl/>
        <w:shd w:val="clear" w:color="auto" w:fill="FFFFFF"/>
        <w:spacing w:line="440" w:lineRule="exact"/>
        <w:ind w:firstLine="480"/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</w:pPr>
      <w:r w:rsidRPr="006B3E62">
        <w:rPr>
          <w:rFonts w:ascii="华文楷体" w:eastAsia="华文楷体" w:hAnsi="华文楷体" w:cs="宋体" w:hint="eastAsia"/>
          <w:b/>
          <w:bCs/>
          <w:color w:val="666666"/>
          <w:spacing w:val="3"/>
          <w:kern w:val="0"/>
          <w:sz w:val="24"/>
        </w:rPr>
        <w:t>3、出版/文献/信息传播/知识产权事务费</w:t>
      </w:r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：是指在项目实施过程中需要支付的出版费、资料费、专用软件购买费、文献检索费、专业通信费、专利申请及其他知识产权事务等费用；</w:t>
      </w:r>
    </w:p>
    <w:p w14:paraId="5FDC1279" w14:textId="77777777" w:rsidR="009B5A81" w:rsidRPr="006B3E62" w:rsidRDefault="009B5A81" w:rsidP="009B5A81">
      <w:pPr>
        <w:widowControl/>
        <w:shd w:val="clear" w:color="auto" w:fill="FFFFFF"/>
        <w:spacing w:line="440" w:lineRule="exact"/>
        <w:ind w:firstLine="480"/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</w:pPr>
      <w:r w:rsidRPr="006B3E62">
        <w:rPr>
          <w:rFonts w:ascii="华文楷体" w:eastAsia="华文楷体" w:hAnsi="华文楷体" w:cs="宋体" w:hint="eastAsia"/>
          <w:b/>
          <w:bCs/>
          <w:color w:val="666666"/>
          <w:spacing w:val="3"/>
          <w:kern w:val="0"/>
          <w:sz w:val="24"/>
        </w:rPr>
        <w:t>4、</w:t>
      </w:r>
      <w:proofErr w:type="gramStart"/>
      <w:r w:rsidRPr="006B3E62">
        <w:rPr>
          <w:rFonts w:ascii="华文楷体" w:eastAsia="华文楷体" w:hAnsi="华文楷体" w:cs="宋体" w:hint="eastAsia"/>
          <w:b/>
          <w:bCs/>
          <w:color w:val="666666"/>
          <w:spacing w:val="3"/>
          <w:kern w:val="0"/>
          <w:sz w:val="24"/>
        </w:rPr>
        <w:t>其他和</w:t>
      </w:r>
      <w:proofErr w:type="gramEnd"/>
      <w:r w:rsidRPr="006B3E62">
        <w:rPr>
          <w:rFonts w:ascii="华文楷体" w:eastAsia="华文楷体" w:hAnsi="华文楷体" w:cs="宋体" w:hint="eastAsia"/>
          <w:b/>
          <w:bCs/>
          <w:color w:val="666666"/>
          <w:spacing w:val="3"/>
          <w:kern w:val="0"/>
          <w:sz w:val="24"/>
        </w:rPr>
        <w:t>项目相关的经费支出</w:t>
      </w:r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：例如图书购置、资料复印、信息通讯（或网络流量）等费用。</w:t>
      </w:r>
    </w:p>
    <w:p w14:paraId="18BD8559" w14:textId="77777777" w:rsidR="009B5A81" w:rsidRPr="006B3E62" w:rsidRDefault="009B5A81" w:rsidP="009B5A81">
      <w:pPr>
        <w:widowControl/>
        <w:shd w:val="clear" w:color="auto" w:fill="FFFFFF"/>
        <w:spacing w:before="75" w:line="440" w:lineRule="exact"/>
        <w:ind w:firstLine="480"/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</w:pPr>
      <w:r w:rsidRPr="002B4A53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其他财务报销相关规定，例如发票验</w:t>
      </w:r>
      <w:proofErr w:type="gramStart"/>
      <w:r w:rsidRPr="002B4A53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真</w:t>
      </w:r>
      <w:proofErr w:type="gramEnd"/>
      <w:r w:rsidRPr="002B4A53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和报销期限等，以计划财务处</w:t>
      </w:r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规定为准。   </w:t>
      </w:r>
    </w:p>
    <w:p w14:paraId="39B1758F" w14:textId="77777777" w:rsidR="009B5A81" w:rsidRPr="006B3E62" w:rsidRDefault="009B5A81" w:rsidP="009B5A81">
      <w:pPr>
        <w:widowControl/>
        <w:shd w:val="clear" w:color="auto" w:fill="FFFFFF"/>
        <w:spacing w:before="75" w:line="440" w:lineRule="exact"/>
        <w:ind w:firstLine="480"/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</w:pPr>
      <w:r w:rsidRPr="006B3E62">
        <w:rPr>
          <w:rFonts w:ascii="华文楷体" w:eastAsia="华文楷体" w:hAnsi="华文楷体" w:cs="宋体" w:hint="eastAsia"/>
          <w:color w:val="666666"/>
          <w:spacing w:val="3"/>
          <w:kern w:val="0"/>
          <w:sz w:val="24"/>
        </w:rPr>
        <w:t> </w:t>
      </w:r>
    </w:p>
    <w:p w14:paraId="67F7BAB3" w14:textId="77777777" w:rsidR="009B5A81" w:rsidRPr="00630FE1" w:rsidRDefault="009B5A81" w:rsidP="009B5A81">
      <w:pPr>
        <w:widowControl/>
        <w:spacing w:line="440" w:lineRule="exact"/>
        <w:ind w:firstLineChars="200" w:firstLine="480"/>
        <w:rPr>
          <w:rFonts w:ascii="华文楷体" w:eastAsia="华文楷体" w:hAnsi="华文楷体" w:hint="eastAsia"/>
          <w:color w:val="000000"/>
          <w:kern w:val="0"/>
          <w:sz w:val="24"/>
        </w:rPr>
      </w:pPr>
    </w:p>
    <w:p w14:paraId="2560D41B" w14:textId="77777777" w:rsidR="00923C07" w:rsidRPr="009B5A81" w:rsidRDefault="00923C07">
      <w:bookmarkStart w:id="0" w:name="_GoBack"/>
      <w:bookmarkEnd w:id="0"/>
    </w:p>
    <w:sectPr w:rsidR="00923C07" w:rsidRPr="009B5A81" w:rsidSect="002D40F8">
      <w:footerReference w:type="even" r:id="rId6"/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6A51C" w14:textId="77777777" w:rsidR="00764FBF" w:rsidRDefault="00764FBF" w:rsidP="009B5A81">
      <w:r>
        <w:separator/>
      </w:r>
    </w:p>
  </w:endnote>
  <w:endnote w:type="continuationSeparator" w:id="0">
    <w:p w14:paraId="7D3B80A4" w14:textId="77777777" w:rsidR="00764FBF" w:rsidRDefault="00764FBF" w:rsidP="009B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575F" w14:textId="77777777" w:rsidR="00CC612B" w:rsidRDefault="00764FBF" w:rsidP="002D40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9E9208" w14:textId="77777777" w:rsidR="00CC612B" w:rsidRDefault="00764F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A583E" w14:textId="77777777" w:rsidR="00CC612B" w:rsidRDefault="00764FBF" w:rsidP="002D40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D680DAE" w14:textId="77777777" w:rsidR="00CC612B" w:rsidRDefault="00764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4F652" w14:textId="77777777" w:rsidR="00764FBF" w:rsidRDefault="00764FBF" w:rsidP="009B5A81">
      <w:r>
        <w:separator/>
      </w:r>
    </w:p>
  </w:footnote>
  <w:footnote w:type="continuationSeparator" w:id="0">
    <w:p w14:paraId="2B6CBD84" w14:textId="77777777" w:rsidR="00764FBF" w:rsidRDefault="00764FBF" w:rsidP="009B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5E"/>
    <w:rsid w:val="0020542D"/>
    <w:rsid w:val="002062AC"/>
    <w:rsid w:val="00540491"/>
    <w:rsid w:val="005A7AF1"/>
    <w:rsid w:val="006E095E"/>
    <w:rsid w:val="00764FBF"/>
    <w:rsid w:val="00923C07"/>
    <w:rsid w:val="009B5A81"/>
    <w:rsid w:val="00AC5D09"/>
    <w:rsid w:val="00AC7ECE"/>
    <w:rsid w:val="00B56E5E"/>
    <w:rsid w:val="00C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6A5DA-AB1A-4366-AE74-19A025F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B5A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A81"/>
    <w:rPr>
      <w:sz w:val="18"/>
      <w:szCs w:val="18"/>
    </w:rPr>
  </w:style>
  <w:style w:type="paragraph" w:styleId="a5">
    <w:name w:val="footer"/>
    <w:basedOn w:val="a"/>
    <w:link w:val="a6"/>
    <w:unhideWhenUsed/>
    <w:rsid w:val="009B5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A81"/>
    <w:rPr>
      <w:sz w:val="18"/>
      <w:szCs w:val="18"/>
    </w:rPr>
  </w:style>
  <w:style w:type="character" w:customStyle="1" w:styleId="10">
    <w:name w:val="标题 1 字符"/>
    <w:basedOn w:val="a0"/>
    <w:link w:val="1"/>
    <w:rsid w:val="009B5A8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page number"/>
    <w:basedOn w:val="a0"/>
    <w:rsid w:val="009B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2020-01-09T05:50:00Z</dcterms:created>
  <dcterms:modified xsi:type="dcterms:W3CDTF">2020-01-09T05:50:00Z</dcterms:modified>
</cp:coreProperties>
</file>